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7E3" w:rsidRPr="005D47E3" w:rsidRDefault="005D47E3" w:rsidP="005D47E3">
      <w:pPr>
        <w:spacing w:before="100" w:beforeAutospacing="1" w:after="100" w:afterAutospacing="1" w:line="240" w:lineRule="auto"/>
        <w:outlineLvl w:val="2"/>
        <w:rPr>
          <w:rFonts w:ascii="Times New Roman" w:eastAsia="Times New Roman" w:hAnsi="Times New Roman" w:cs="Times New Roman"/>
          <w:b/>
          <w:bCs/>
          <w:sz w:val="27"/>
          <w:szCs w:val="27"/>
        </w:rPr>
      </w:pPr>
      <w:r w:rsidRPr="005D47E3">
        <w:rPr>
          <w:rFonts w:ascii="Times New Roman" w:eastAsia="Times New Roman" w:hAnsi="Times New Roman" w:cs="Times New Roman"/>
          <w:b/>
          <w:bCs/>
          <w:sz w:val="27"/>
          <w:szCs w:val="27"/>
        </w:rPr>
        <w:t>Criteria in DSM-5 for Diagnosing PTSD in Children</w:t>
      </w:r>
      <w:r>
        <w:rPr>
          <w:rFonts w:ascii="Times New Roman" w:eastAsia="Times New Roman" w:hAnsi="Times New Roman" w:cs="Times New Roman"/>
          <w:b/>
          <w:bCs/>
          <w:sz w:val="27"/>
          <w:szCs w:val="27"/>
        </w:rPr>
        <w:t xml:space="preserve"> (under 6 y/o)</w:t>
      </w:r>
      <w:bookmarkStart w:id="0" w:name="_GoBack"/>
      <w:bookmarkEnd w:id="0"/>
    </w:p>
    <w:p w:rsidR="005D47E3" w:rsidRPr="005D47E3" w:rsidRDefault="005D47E3" w:rsidP="005D47E3">
      <w:p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t xml:space="preserve">The fifth edition of the </w:t>
      </w:r>
      <w:hyperlink r:id="rId5" w:history="1">
        <w:r w:rsidRPr="005D47E3">
          <w:rPr>
            <w:rFonts w:ascii="Times New Roman" w:eastAsia="Times New Roman" w:hAnsi="Times New Roman" w:cs="Times New Roman"/>
            <w:color w:val="0000FF"/>
            <w:sz w:val="24"/>
            <w:szCs w:val="24"/>
            <w:u w:val="single"/>
          </w:rPr>
          <w:t>Diagnostic and Statistical Manual of Mental Disorders</w:t>
        </w:r>
      </w:hyperlink>
      <w:r w:rsidRPr="005D47E3">
        <w:rPr>
          <w:rFonts w:ascii="Times New Roman" w:eastAsia="Times New Roman" w:hAnsi="Times New Roman" w:cs="Times New Roman"/>
          <w:sz w:val="24"/>
          <w:szCs w:val="24"/>
        </w:rPr>
        <w:t xml:space="preserve"> (DSM-5) now includes specific guidelines for diagnosing PTSD in children under the age of 6.</w:t>
      </w:r>
    </w:p>
    <w:p w:rsidR="005D47E3" w:rsidRPr="005D47E3" w:rsidRDefault="005D47E3" w:rsidP="005D47E3">
      <w:p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t>These are the criteria for PTSD in children:</w:t>
      </w:r>
    </w:p>
    <w:p w:rsidR="005D47E3" w:rsidRPr="005D47E3" w:rsidRDefault="005D47E3" w:rsidP="005D47E3">
      <w:p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b/>
          <w:bCs/>
          <w:sz w:val="24"/>
          <w:szCs w:val="24"/>
        </w:rPr>
        <w:t>A. Children under the age 6 have been exposed to an event involving real or threatened death, serious injury, or sexual violence in at least one of the following ways:</w:t>
      </w:r>
    </w:p>
    <w:p w:rsidR="005D47E3" w:rsidRPr="005D47E3" w:rsidRDefault="005D47E3" w:rsidP="005D4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t>The child directly experienced the event.</w:t>
      </w:r>
    </w:p>
    <w:p w:rsidR="005D47E3" w:rsidRPr="005D47E3" w:rsidRDefault="005D47E3" w:rsidP="005D4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t>The child witnessed the event, but this does not include events that were seen on television, in movies or some other form of media.</w:t>
      </w:r>
    </w:p>
    <w:p w:rsidR="005D47E3" w:rsidRPr="005D47E3" w:rsidRDefault="005D47E3" w:rsidP="005D4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t>The child learned about a traumatic event that happened to a caregiver.</w:t>
      </w:r>
    </w:p>
    <w:p w:rsidR="005D47E3" w:rsidRPr="005D47E3" w:rsidRDefault="005D47E3" w:rsidP="005D47E3">
      <w:p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b/>
          <w:bCs/>
          <w:sz w:val="24"/>
          <w:szCs w:val="24"/>
        </w:rPr>
        <w:t>B. The presence of at least one of the following intrusive symptoms that are associated with the traumatic event and began after the event occurred:</w:t>
      </w:r>
    </w:p>
    <w:p w:rsidR="005D47E3" w:rsidRPr="005D47E3" w:rsidRDefault="005D47E3" w:rsidP="005D47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t>Recurring, spontaneous, and intrusive upsetting memories of the traumatic event.</w:t>
      </w:r>
    </w:p>
    <w:p w:rsidR="005D47E3" w:rsidRPr="005D47E3" w:rsidRDefault="005D47E3" w:rsidP="005D47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t>Recurring and upsetting dreams about the event.</w:t>
      </w:r>
    </w:p>
    <w:p w:rsidR="005D47E3" w:rsidRPr="005D47E3" w:rsidRDefault="005D47E3" w:rsidP="005D47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t>Flashbacks or some other dissociative response where the child feels or acts as if the event were happening again.</w:t>
      </w:r>
    </w:p>
    <w:p w:rsidR="005D47E3" w:rsidRPr="005D47E3" w:rsidRDefault="005D47E3" w:rsidP="005D47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t>Strong and long-lasting emotional distress after being reminded of the event or after encountering trauma-related cues.</w:t>
      </w:r>
    </w:p>
    <w:p w:rsidR="005D47E3" w:rsidRPr="005D47E3" w:rsidRDefault="005D47E3" w:rsidP="005D47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t>Strong physical reactions, like increased heart rate or sweating, to trauma-related reminders.</w:t>
      </w:r>
    </w:p>
    <w:p w:rsidR="005D47E3" w:rsidRPr="005D47E3" w:rsidRDefault="005D47E3" w:rsidP="005D47E3">
      <w:p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b/>
          <w:bCs/>
          <w:sz w:val="24"/>
          <w:szCs w:val="24"/>
        </w:rPr>
        <w:t>C. The child exhibits at least one of the following avoidance symptoms or changes in his or her thoughts and mood. These symptoms must begin or worsen after the experience of the traumatic event.</w:t>
      </w:r>
    </w:p>
    <w:p w:rsidR="005D47E3" w:rsidRPr="005D47E3" w:rsidRDefault="005D47E3" w:rsidP="005D47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t>Avoidance of or the attempted avoidance of activities, places, or reminders that bring up thoughts about the traumatic event.</w:t>
      </w:r>
    </w:p>
    <w:p w:rsidR="005D47E3" w:rsidRPr="005D47E3" w:rsidRDefault="005D47E3" w:rsidP="005D47E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t>Avoidance of or the attempted avoidance of people, conversations, or interpersonal situations that serve as reminders of the traumatic event.</w:t>
      </w:r>
    </w:p>
    <w:p w:rsidR="005D47E3" w:rsidRPr="005D47E3" w:rsidRDefault="005D47E3" w:rsidP="005D47E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t xml:space="preserve">More frequent negative emotional states, such as </w:t>
      </w:r>
      <w:hyperlink r:id="rId6" w:history="1">
        <w:r w:rsidRPr="005D47E3">
          <w:rPr>
            <w:rFonts w:ascii="Times New Roman" w:eastAsia="Times New Roman" w:hAnsi="Times New Roman" w:cs="Times New Roman"/>
            <w:color w:val="0000FF"/>
            <w:sz w:val="24"/>
            <w:szCs w:val="24"/>
            <w:u w:val="single"/>
          </w:rPr>
          <w:t>fear, shame, or sadness</w:t>
        </w:r>
      </w:hyperlink>
      <w:r w:rsidRPr="005D47E3">
        <w:rPr>
          <w:rFonts w:ascii="Times New Roman" w:eastAsia="Times New Roman" w:hAnsi="Times New Roman" w:cs="Times New Roman"/>
          <w:sz w:val="24"/>
          <w:szCs w:val="24"/>
        </w:rPr>
        <w:t>.</w:t>
      </w:r>
    </w:p>
    <w:p w:rsidR="005D47E3" w:rsidRPr="005D47E3" w:rsidRDefault="005D47E3" w:rsidP="005D47E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t>Increased lack of interest in activities that used to be meaningful or pleasurable.</w:t>
      </w:r>
    </w:p>
    <w:p w:rsidR="005D47E3" w:rsidRPr="005D47E3" w:rsidRDefault="005D47E3" w:rsidP="005D47E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t>Social withdrawal.</w:t>
      </w:r>
    </w:p>
    <w:p w:rsidR="005D47E3" w:rsidRPr="005D47E3" w:rsidRDefault="005D47E3" w:rsidP="005D47E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t>Long-standing reduction in the expression of positive emotions.</w:t>
      </w:r>
    </w:p>
    <w:p w:rsidR="005D47E3" w:rsidRPr="005D47E3" w:rsidRDefault="005D47E3" w:rsidP="005D47E3">
      <w:p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b/>
          <w:bCs/>
          <w:sz w:val="24"/>
          <w:szCs w:val="24"/>
        </w:rPr>
        <w:t>D. The child experiences at least one of the below changes in his or her arousal or reactivity, and these changes began or worsened after the traumatic event:</w:t>
      </w:r>
    </w:p>
    <w:p w:rsidR="005D47E3" w:rsidRPr="005D47E3" w:rsidRDefault="005D47E3" w:rsidP="005D47E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lastRenderedPageBreak/>
        <w:t>Increased irritable behavior or angry outbursts. This may include extreme temper tantrums.</w:t>
      </w:r>
    </w:p>
    <w:p w:rsidR="005D47E3" w:rsidRPr="005D47E3" w:rsidRDefault="005D47E3" w:rsidP="005D47E3">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 w:history="1">
        <w:r w:rsidRPr="005D47E3">
          <w:rPr>
            <w:rFonts w:ascii="Times New Roman" w:eastAsia="Times New Roman" w:hAnsi="Times New Roman" w:cs="Times New Roman"/>
            <w:color w:val="0000FF"/>
            <w:sz w:val="24"/>
            <w:szCs w:val="24"/>
            <w:u w:val="single"/>
          </w:rPr>
          <w:t>Hypervigilance</w:t>
        </w:r>
      </w:hyperlink>
      <w:r w:rsidRPr="005D47E3">
        <w:rPr>
          <w:rFonts w:ascii="Times New Roman" w:eastAsia="Times New Roman" w:hAnsi="Times New Roman" w:cs="Times New Roman"/>
          <w:sz w:val="24"/>
          <w:szCs w:val="24"/>
        </w:rPr>
        <w:t>, which consists of being on guard all the time and unable to relax.</w:t>
      </w:r>
    </w:p>
    <w:p w:rsidR="005D47E3" w:rsidRPr="005D47E3" w:rsidRDefault="005D47E3" w:rsidP="005D47E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t>Exaggerated startle response.</w:t>
      </w:r>
    </w:p>
    <w:p w:rsidR="005D47E3" w:rsidRPr="005D47E3" w:rsidRDefault="005D47E3" w:rsidP="005D47E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t>Difficulties concentrating.</w:t>
      </w:r>
    </w:p>
    <w:p w:rsidR="005D47E3" w:rsidRPr="005D47E3" w:rsidRDefault="005D47E3" w:rsidP="005D47E3">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 w:history="1">
        <w:r w:rsidRPr="005D47E3">
          <w:rPr>
            <w:rFonts w:ascii="Times New Roman" w:eastAsia="Times New Roman" w:hAnsi="Times New Roman" w:cs="Times New Roman"/>
            <w:color w:val="0000FF"/>
            <w:sz w:val="24"/>
            <w:szCs w:val="24"/>
            <w:u w:val="single"/>
          </w:rPr>
          <w:t>Problems with sleeping</w:t>
        </w:r>
      </w:hyperlink>
      <w:r w:rsidRPr="005D47E3">
        <w:rPr>
          <w:rFonts w:ascii="Times New Roman" w:eastAsia="Times New Roman" w:hAnsi="Times New Roman" w:cs="Times New Roman"/>
          <w:sz w:val="24"/>
          <w:szCs w:val="24"/>
        </w:rPr>
        <w:t>.</w:t>
      </w:r>
    </w:p>
    <w:p w:rsidR="005D47E3" w:rsidRPr="005D47E3" w:rsidRDefault="005D47E3" w:rsidP="005D47E3">
      <w:pPr>
        <w:spacing w:before="100" w:beforeAutospacing="1" w:after="100" w:afterAutospacing="1" w:line="240" w:lineRule="auto"/>
        <w:rPr>
          <w:rFonts w:ascii="Times New Roman" w:eastAsia="Times New Roman" w:hAnsi="Times New Roman" w:cs="Times New Roman"/>
          <w:sz w:val="24"/>
          <w:szCs w:val="24"/>
        </w:rPr>
      </w:pPr>
      <w:r w:rsidRPr="005D47E3">
        <w:rPr>
          <w:rFonts w:ascii="Times New Roman" w:eastAsia="Times New Roman" w:hAnsi="Times New Roman" w:cs="Times New Roman"/>
          <w:sz w:val="24"/>
          <w:szCs w:val="24"/>
        </w:rPr>
        <w:t>In addition to the above criteria, these symptoms need to have lasted at least one month and result in considerable distress or difficulties in relationships or with school behavior. The symptoms also cannot be better attributed to ingestion of a substance or to some other medical condition.</w:t>
      </w:r>
    </w:p>
    <w:p w:rsidR="009D227A" w:rsidRDefault="005D47E3"/>
    <w:sectPr w:rsidR="009D2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B64E6"/>
    <w:multiLevelType w:val="multilevel"/>
    <w:tmpl w:val="44CE0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107E70"/>
    <w:multiLevelType w:val="multilevel"/>
    <w:tmpl w:val="AB3CC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71A04"/>
    <w:multiLevelType w:val="multilevel"/>
    <w:tmpl w:val="A3382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FE5CD4"/>
    <w:multiLevelType w:val="multilevel"/>
    <w:tmpl w:val="18140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1736A0"/>
    <w:multiLevelType w:val="multilevel"/>
    <w:tmpl w:val="973E8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973D57"/>
    <w:multiLevelType w:val="multilevel"/>
    <w:tmpl w:val="C260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E3"/>
    <w:rsid w:val="001917B5"/>
    <w:rsid w:val="005D47E3"/>
    <w:rsid w:val="009410FA"/>
    <w:rsid w:val="00AF4AC0"/>
    <w:rsid w:val="00D83006"/>
    <w:rsid w:val="00E8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4951"/>
  <w15:chartTrackingRefBased/>
  <w15:docId w15:val="{294A3622-37C5-4C90-9FE9-3A1B1451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D47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7E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4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47E3"/>
    <w:rPr>
      <w:color w:val="0000FF"/>
      <w:u w:val="single"/>
    </w:rPr>
  </w:style>
  <w:style w:type="paragraph" w:customStyle="1" w:styleId="html-slice">
    <w:name w:val="html-slice"/>
    <w:basedOn w:val="Normal"/>
    <w:rsid w:val="005D47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4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sleep-problems-when-you-have-ptsd-2797478" TargetMode="External"/><Relationship Id="rId3" Type="http://schemas.openxmlformats.org/officeDocument/2006/relationships/settings" Target="settings.xml"/><Relationship Id="rId7" Type="http://schemas.openxmlformats.org/officeDocument/2006/relationships/hyperlink" Target="https://www.verywellmind.com/hyperarousal-27973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mind.com/ptsd-and-guilt-2797537" TargetMode="External"/><Relationship Id="rId5" Type="http://schemas.openxmlformats.org/officeDocument/2006/relationships/hyperlink" Target="https://www.verywellmind.com/the-diagnostic-and-statistical-manual-dsm-27957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hllambert412@gmail.com</dc:creator>
  <cp:keywords/>
  <dc:description/>
  <cp:lastModifiedBy>hllambert412@gmail.com</cp:lastModifiedBy>
  <cp:revision>1</cp:revision>
  <dcterms:created xsi:type="dcterms:W3CDTF">2018-02-19T14:30:00Z</dcterms:created>
  <dcterms:modified xsi:type="dcterms:W3CDTF">2018-02-19T14:30:00Z</dcterms:modified>
</cp:coreProperties>
</file>